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86117" w14:textId="77777777" w:rsidR="0074797F" w:rsidRPr="00706FDC" w:rsidRDefault="0074797F" w:rsidP="0074797F">
      <w:pPr>
        <w:pStyle w:val="ListeParagraf"/>
        <w:numPr>
          <w:ilvl w:val="0"/>
          <w:numId w:val="4"/>
        </w:numPr>
        <w:spacing w:line="259" w:lineRule="auto"/>
        <w:jc w:val="both"/>
        <w:rPr>
          <w:rFonts w:cstheme="minorHAnsi"/>
          <w:b/>
        </w:rPr>
      </w:pPr>
      <w:r w:rsidRPr="00706FDC">
        <w:rPr>
          <w:rFonts w:cstheme="minorHAnsi"/>
          <w:b/>
        </w:rPr>
        <w:t>AMAÇ</w:t>
      </w:r>
    </w:p>
    <w:p w14:paraId="2A7184B3" w14:textId="1300C6FC" w:rsidR="0074797F" w:rsidRPr="00706FDC" w:rsidRDefault="0074797F" w:rsidP="0074797F">
      <w:pPr>
        <w:ind w:left="360"/>
        <w:jc w:val="both"/>
        <w:rPr>
          <w:rFonts w:cstheme="minorHAnsi"/>
        </w:rPr>
      </w:pPr>
      <w:r w:rsidRPr="00706FDC">
        <w:rPr>
          <w:rFonts w:cstheme="minorHAnsi"/>
        </w:rPr>
        <w:t xml:space="preserve">Ark Parlaması Prosedürü’nün amacı; elektrik </w:t>
      </w:r>
      <w:r w:rsidR="005E5E28">
        <w:rPr>
          <w:rFonts w:cstheme="minorHAnsi"/>
        </w:rPr>
        <w:t>ve elektrikli aletlerin kullanımı</w:t>
      </w:r>
      <w:r w:rsidRPr="00706FDC">
        <w:rPr>
          <w:rFonts w:cstheme="minorHAnsi"/>
        </w:rPr>
        <w:t xml:space="preserve"> sonucunda oluşabilecek sorunların belirlenip, gerekli önlemlerin alınmasını sağlamaktır.</w:t>
      </w:r>
    </w:p>
    <w:p w14:paraId="5FFC9C98" w14:textId="77777777" w:rsidR="0074797F" w:rsidRPr="00706FDC" w:rsidRDefault="0074797F" w:rsidP="0074797F">
      <w:pPr>
        <w:pStyle w:val="ListeParagraf"/>
        <w:numPr>
          <w:ilvl w:val="0"/>
          <w:numId w:val="4"/>
        </w:numPr>
        <w:spacing w:line="259" w:lineRule="auto"/>
        <w:jc w:val="both"/>
        <w:rPr>
          <w:rFonts w:cstheme="minorHAnsi"/>
          <w:b/>
        </w:rPr>
      </w:pPr>
      <w:r w:rsidRPr="00706FDC">
        <w:rPr>
          <w:rFonts w:cstheme="minorHAnsi"/>
          <w:b/>
        </w:rPr>
        <w:t>KAPSAM</w:t>
      </w:r>
    </w:p>
    <w:p w14:paraId="79105DB0" w14:textId="243EBC36" w:rsidR="0074797F" w:rsidRPr="00706FDC" w:rsidRDefault="0074797F" w:rsidP="0074797F">
      <w:pPr>
        <w:ind w:left="360"/>
        <w:jc w:val="both"/>
        <w:rPr>
          <w:rFonts w:cstheme="minorHAnsi"/>
        </w:rPr>
      </w:pPr>
      <w:r w:rsidRPr="00706FDC">
        <w:rPr>
          <w:rFonts w:cstheme="minorHAnsi"/>
        </w:rPr>
        <w:t xml:space="preserve">İSG Entegre yönetim sistemi </w:t>
      </w:r>
      <w:r w:rsidR="005E5E28">
        <w:rPr>
          <w:rFonts w:cstheme="minorHAnsi"/>
        </w:rPr>
        <w:t>elektrik güvenliği</w:t>
      </w:r>
      <w:r w:rsidRPr="00706FDC">
        <w:rPr>
          <w:rFonts w:cstheme="minorHAnsi"/>
        </w:rPr>
        <w:t xml:space="preserve"> prosedürü, kuruluşumuzda ISO 45001 iş sağlığı ve güvenliği yönetim sistemi gereği tüm proseslerimizi kapsamaktadır.</w:t>
      </w:r>
    </w:p>
    <w:p w14:paraId="03E72D6A" w14:textId="77777777" w:rsidR="0074797F" w:rsidRPr="00706FDC" w:rsidRDefault="0074797F" w:rsidP="0074797F">
      <w:pPr>
        <w:pStyle w:val="ListeParagraf"/>
        <w:numPr>
          <w:ilvl w:val="0"/>
          <w:numId w:val="4"/>
        </w:numPr>
        <w:spacing w:line="259" w:lineRule="auto"/>
        <w:jc w:val="both"/>
        <w:rPr>
          <w:rFonts w:cstheme="minorHAnsi"/>
          <w:b/>
        </w:rPr>
      </w:pPr>
      <w:r w:rsidRPr="00706FDC">
        <w:rPr>
          <w:rFonts w:cstheme="minorHAnsi"/>
          <w:b/>
        </w:rPr>
        <w:t>SORUMLULUK VE YETKİ</w:t>
      </w:r>
    </w:p>
    <w:p w14:paraId="56C5F461" w14:textId="4054BE92" w:rsidR="0074797F" w:rsidRPr="00706FDC" w:rsidRDefault="0074797F" w:rsidP="0074797F">
      <w:pPr>
        <w:ind w:left="360"/>
        <w:jc w:val="both"/>
        <w:rPr>
          <w:rFonts w:cstheme="minorHAnsi"/>
        </w:rPr>
      </w:pPr>
      <w:r w:rsidRPr="00706FDC">
        <w:rPr>
          <w:rFonts w:cstheme="minorHAnsi"/>
        </w:rPr>
        <w:t xml:space="preserve">ISO 45001 İSG </w:t>
      </w:r>
      <w:r w:rsidR="005E5E28">
        <w:rPr>
          <w:rFonts w:cstheme="minorHAnsi"/>
        </w:rPr>
        <w:t>Elektrik</w:t>
      </w:r>
      <w:r w:rsidRPr="00706FDC">
        <w:rPr>
          <w:rFonts w:cstheme="minorHAnsi"/>
        </w:rPr>
        <w:t xml:space="preserve"> Güvenliği Prosedürü’</w:t>
      </w:r>
      <w:r w:rsidR="004A7254">
        <w:rPr>
          <w:rFonts w:cstheme="minorHAnsi"/>
        </w:rPr>
        <w:t xml:space="preserve"> </w:t>
      </w:r>
      <w:r w:rsidRPr="00706FDC">
        <w:rPr>
          <w:rFonts w:cstheme="minorHAnsi"/>
        </w:rPr>
        <w:t>nün uygulanması ve kontrolünden ISO 45001 Temsilcisi ve İSG Uzmanı sorumludur.</w:t>
      </w:r>
    </w:p>
    <w:p w14:paraId="033D01E9" w14:textId="77777777" w:rsidR="0074797F" w:rsidRPr="00706FDC" w:rsidRDefault="0074797F" w:rsidP="0074797F">
      <w:pPr>
        <w:pStyle w:val="ListeParagraf"/>
        <w:numPr>
          <w:ilvl w:val="0"/>
          <w:numId w:val="4"/>
        </w:numPr>
        <w:spacing w:line="259" w:lineRule="auto"/>
        <w:jc w:val="both"/>
        <w:rPr>
          <w:rFonts w:cstheme="minorHAnsi"/>
          <w:b/>
        </w:rPr>
      </w:pPr>
      <w:r w:rsidRPr="00706FDC">
        <w:rPr>
          <w:rFonts w:cstheme="minorHAnsi"/>
          <w:b/>
        </w:rPr>
        <w:t>UYGULAMA</w:t>
      </w:r>
    </w:p>
    <w:p w14:paraId="567F04DC" w14:textId="56928C62" w:rsidR="0074797F" w:rsidRPr="00BA6900" w:rsidRDefault="0074797F" w:rsidP="0074797F">
      <w:pPr>
        <w:shd w:val="clear" w:color="auto" w:fill="FFFFFF"/>
        <w:spacing w:before="100" w:beforeAutospacing="1" w:after="100" w:afterAutospacing="1" w:line="240" w:lineRule="auto"/>
        <w:ind w:left="720"/>
        <w:rPr>
          <w:rFonts w:cstheme="minorHAnsi"/>
          <w:b/>
          <w:bCs/>
        </w:rPr>
      </w:pPr>
      <w:r w:rsidRPr="00BA6900">
        <w:rPr>
          <w:rFonts w:cstheme="minorHAnsi"/>
          <w:b/>
          <w:bCs/>
        </w:rPr>
        <w:t>Kuruluşumuz ISO 45001 elektrik güvenliğine karşı aşağıdaki maddeler doğrultusunda hareket etmektedir</w:t>
      </w:r>
      <w:r>
        <w:rPr>
          <w:rFonts w:cstheme="minorHAnsi"/>
          <w:b/>
          <w:bCs/>
        </w:rPr>
        <w:t>;</w:t>
      </w:r>
    </w:p>
    <w:p w14:paraId="61EA551F" w14:textId="77777777" w:rsidR="0074797F" w:rsidRPr="00706FDC" w:rsidRDefault="0074797F" w:rsidP="0074797F">
      <w:pPr>
        <w:numPr>
          <w:ilvl w:val="0"/>
          <w:numId w:val="5"/>
        </w:numPr>
        <w:shd w:val="clear" w:color="auto" w:fill="FFFFFF"/>
        <w:spacing w:before="100" w:beforeAutospacing="1" w:after="100" w:afterAutospacing="1" w:line="240" w:lineRule="auto"/>
        <w:rPr>
          <w:rFonts w:cstheme="minorHAnsi"/>
        </w:rPr>
      </w:pPr>
      <w:r w:rsidRPr="00706FDC">
        <w:rPr>
          <w:rFonts w:cstheme="minorHAnsi"/>
        </w:rPr>
        <w:t>Amaca uygun olduğundan emin olmak için kullanımdan önce uygun şekilde değerlendirilmesi,</w:t>
      </w:r>
    </w:p>
    <w:p w14:paraId="75D07800" w14:textId="77777777" w:rsidR="0074797F" w:rsidRPr="00D612D5" w:rsidRDefault="0074797F" w:rsidP="0074797F">
      <w:pPr>
        <w:numPr>
          <w:ilvl w:val="0"/>
          <w:numId w:val="5"/>
        </w:numPr>
        <w:shd w:val="clear" w:color="auto" w:fill="FFFFFF"/>
        <w:spacing w:before="100" w:beforeAutospacing="1" w:after="100" w:afterAutospacing="1" w:line="240" w:lineRule="auto"/>
        <w:rPr>
          <w:rFonts w:cstheme="minorHAnsi"/>
        </w:rPr>
      </w:pPr>
      <w:r w:rsidRPr="00706FDC">
        <w:rPr>
          <w:rFonts w:cstheme="minorHAnsi"/>
        </w:rPr>
        <w:t>D</w:t>
      </w:r>
      <w:r w:rsidRPr="00D612D5">
        <w:rPr>
          <w:rFonts w:cstheme="minorHAnsi"/>
        </w:rPr>
        <w:t>üzgün bir şekilde muhafaza edilmesi ve saklanması</w:t>
      </w:r>
      <w:r w:rsidRPr="00706FDC">
        <w:rPr>
          <w:rFonts w:cstheme="minorHAnsi"/>
        </w:rPr>
        <w:t>,</w:t>
      </w:r>
    </w:p>
    <w:p w14:paraId="59988DDC" w14:textId="77777777" w:rsidR="0074797F" w:rsidRPr="00D612D5" w:rsidRDefault="0074797F" w:rsidP="0074797F">
      <w:pPr>
        <w:numPr>
          <w:ilvl w:val="0"/>
          <w:numId w:val="5"/>
        </w:numPr>
        <w:shd w:val="clear" w:color="auto" w:fill="FFFFFF"/>
        <w:spacing w:before="100" w:beforeAutospacing="1" w:after="100" w:afterAutospacing="1" w:line="240" w:lineRule="auto"/>
        <w:rPr>
          <w:rFonts w:cstheme="minorHAnsi"/>
        </w:rPr>
      </w:pPr>
      <w:r w:rsidRPr="00706FDC">
        <w:rPr>
          <w:rFonts w:cstheme="minorHAnsi"/>
        </w:rPr>
        <w:t>G</w:t>
      </w:r>
      <w:r w:rsidRPr="00D612D5">
        <w:rPr>
          <w:rFonts w:cstheme="minorHAnsi"/>
        </w:rPr>
        <w:t>üvenli kullanımına ilişkin talimatların sağlanması</w:t>
      </w:r>
      <w:r w:rsidRPr="00706FDC">
        <w:rPr>
          <w:rFonts w:cstheme="minorHAnsi"/>
        </w:rPr>
        <w:t>,</w:t>
      </w:r>
    </w:p>
    <w:p w14:paraId="4C87267C" w14:textId="77777777" w:rsidR="0074797F" w:rsidRPr="00706FDC" w:rsidRDefault="0074797F" w:rsidP="0074797F">
      <w:pPr>
        <w:numPr>
          <w:ilvl w:val="0"/>
          <w:numId w:val="5"/>
        </w:numPr>
        <w:shd w:val="clear" w:color="auto" w:fill="FFFFFF"/>
        <w:spacing w:before="100" w:beforeAutospacing="1" w:after="100" w:afterAutospacing="1" w:line="240" w:lineRule="auto"/>
        <w:rPr>
          <w:rFonts w:cstheme="minorHAnsi"/>
        </w:rPr>
      </w:pPr>
      <w:r w:rsidRPr="00706FDC">
        <w:rPr>
          <w:rFonts w:cstheme="minorHAnsi"/>
        </w:rPr>
        <w:t>Ç</w:t>
      </w:r>
      <w:r w:rsidRPr="00D612D5">
        <w:rPr>
          <w:rFonts w:cstheme="minorHAnsi"/>
        </w:rPr>
        <w:t>alışanlar tarafından doğru kullanılması</w:t>
      </w:r>
      <w:r w:rsidRPr="00706FDC">
        <w:rPr>
          <w:rFonts w:cstheme="minorHAnsi"/>
        </w:rPr>
        <w:t>.</w:t>
      </w:r>
    </w:p>
    <w:p w14:paraId="77DC3CA8" w14:textId="77777777" w:rsidR="0074797F" w:rsidRPr="00706FDC" w:rsidRDefault="0074797F" w:rsidP="0074797F">
      <w:pPr>
        <w:shd w:val="clear" w:color="auto" w:fill="FFFFFF"/>
        <w:spacing w:before="100" w:beforeAutospacing="1" w:after="100" w:afterAutospacing="1" w:line="240" w:lineRule="auto"/>
        <w:ind w:left="720"/>
        <w:rPr>
          <w:rFonts w:cstheme="minorHAnsi"/>
          <w:b/>
          <w:bCs/>
        </w:rPr>
      </w:pPr>
      <w:r w:rsidRPr="00706FDC">
        <w:rPr>
          <w:rFonts w:cstheme="minorHAnsi"/>
          <w:b/>
          <w:bCs/>
        </w:rPr>
        <w:t>Kuruluşumuzda k</w:t>
      </w:r>
      <w:r w:rsidRPr="00D612D5">
        <w:rPr>
          <w:rFonts w:cstheme="minorHAnsi"/>
          <w:b/>
          <w:bCs/>
        </w:rPr>
        <w:t>apanma riski</w:t>
      </w:r>
      <w:r w:rsidRPr="00706FDC">
        <w:rPr>
          <w:rFonts w:cstheme="minorHAnsi"/>
          <w:b/>
          <w:bCs/>
        </w:rPr>
        <w:t xml:space="preserve"> </w:t>
      </w:r>
      <w:r w:rsidRPr="00D612D5">
        <w:rPr>
          <w:rFonts w:cstheme="minorHAnsi"/>
          <w:b/>
          <w:bCs/>
        </w:rPr>
        <w:t>azaltı</w:t>
      </w:r>
      <w:r w:rsidRPr="00706FDC">
        <w:rPr>
          <w:rFonts w:cstheme="minorHAnsi"/>
          <w:b/>
          <w:bCs/>
        </w:rPr>
        <w:t>lıp</w:t>
      </w:r>
      <w:r w:rsidRPr="00D612D5">
        <w:rPr>
          <w:rFonts w:cstheme="minorHAnsi"/>
          <w:b/>
          <w:bCs/>
        </w:rPr>
        <w:t>, hasar</w:t>
      </w:r>
      <w:r w:rsidRPr="00706FDC">
        <w:rPr>
          <w:rFonts w:cstheme="minorHAnsi"/>
          <w:b/>
          <w:bCs/>
        </w:rPr>
        <w:t xml:space="preserve"> </w:t>
      </w:r>
      <w:r w:rsidRPr="00D612D5">
        <w:rPr>
          <w:rFonts w:cstheme="minorHAnsi"/>
          <w:b/>
          <w:bCs/>
        </w:rPr>
        <w:t>en aza indiri</w:t>
      </w:r>
      <w:r w:rsidRPr="00706FDC">
        <w:rPr>
          <w:rFonts w:cstheme="minorHAnsi"/>
          <w:b/>
          <w:bCs/>
        </w:rPr>
        <w:t>lmekte</w:t>
      </w:r>
      <w:r w:rsidRPr="00D612D5">
        <w:rPr>
          <w:rFonts w:cstheme="minorHAnsi"/>
          <w:b/>
          <w:bCs/>
        </w:rPr>
        <w:t xml:space="preserve"> ve bakım çalışmaları optimum hale getiri</w:t>
      </w:r>
      <w:r w:rsidRPr="00706FDC">
        <w:rPr>
          <w:rFonts w:cstheme="minorHAnsi"/>
          <w:b/>
          <w:bCs/>
        </w:rPr>
        <w:t>lmektedir;</w:t>
      </w:r>
    </w:p>
    <w:p w14:paraId="57100286" w14:textId="77777777" w:rsidR="0074797F" w:rsidRPr="00706FDC" w:rsidRDefault="0074797F" w:rsidP="0074797F">
      <w:pPr>
        <w:numPr>
          <w:ilvl w:val="0"/>
          <w:numId w:val="6"/>
        </w:numPr>
        <w:shd w:val="clear" w:color="auto" w:fill="FFFFFF"/>
        <w:spacing w:before="225" w:after="225" w:line="240" w:lineRule="auto"/>
        <w:textAlignment w:val="baseline"/>
        <w:rPr>
          <w:rFonts w:cstheme="minorHAnsi"/>
        </w:rPr>
      </w:pPr>
      <w:r w:rsidRPr="0092446E">
        <w:rPr>
          <w:rFonts w:cstheme="minorHAnsi"/>
        </w:rPr>
        <w:t>Pasif koruma (çoğu kumanda paneli için)</w:t>
      </w:r>
    </w:p>
    <w:p w14:paraId="1C3DB482" w14:textId="77777777" w:rsidR="0074797F" w:rsidRPr="0092446E" w:rsidRDefault="0074797F" w:rsidP="0074797F">
      <w:pPr>
        <w:numPr>
          <w:ilvl w:val="0"/>
          <w:numId w:val="6"/>
        </w:numPr>
        <w:shd w:val="clear" w:color="auto" w:fill="FFFFFF"/>
        <w:spacing w:before="225" w:after="225" w:line="240" w:lineRule="auto"/>
        <w:textAlignment w:val="baseline"/>
        <w:rPr>
          <w:rFonts w:cstheme="minorHAnsi"/>
        </w:rPr>
      </w:pPr>
      <w:r w:rsidRPr="0092446E">
        <w:rPr>
          <w:rFonts w:cstheme="minorHAnsi"/>
        </w:rPr>
        <w:t>Aktif koruma (AG ve OG kumanda panelinin içinde herhangi bir yerde ark parlamasını algılamak için çok sayıda sensörden faydalanır)</w:t>
      </w:r>
    </w:p>
    <w:p w14:paraId="0642B34D" w14:textId="77777777" w:rsidR="0074797F" w:rsidRPr="0092446E" w:rsidRDefault="0074797F" w:rsidP="0074797F">
      <w:pPr>
        <w:numPr>
          <w:ilvl w:val="0"/>
          <w:numId w:val="6"/>
        </w:numPr>
        <w:shd w:val="clear" w:color="auto" w:fill="FFFFFF"/>
        <w:spacing w:before="225" w:after="225" w:line="240" w:lineRule="auto"/>
        <w:textAlignment w:val="baseline"/>
        <w:rPr>
          <w:rFonts w:cstheme="minorHAnsi"/>
        </w:rPr>
      </w:pPr>
      <w:r w:rsidRPr="00706FDC">
        <w:rPr>
          <w:rFonts w:cstheme="minorHAnsi"/>
        </w:rPr>
        <w:t>Kesinti</w:t>
      </w:r>
      <w:r w:rsidRPr="0092446E">
        <w:rPr>
          <w:rFonts w:cstheme="minorHAnsi"/>
        </w:rPr>
        <w:t xml:space="preserve"> kaydı ve varsayılan ayırma becerileri için pazardaki en gelişmiş teklif</w:t>
      </w:r>
    </w:p>
    <w:p w14:paraId="47E53CCE" w14:textId="77777777" w:rsidR="0074797F" w:rsidRPr="00706FDC" w:rsidRDefault="0074797F" w:rsidP="0074797F">
      <w:pPr>
        <w:numPr>
          <w:ilvl w:val="0"/>
          <w:numId w:val="6"/>
        </w:numPr>
        <w:shd w:val="clear" w:color="auto" w:fill="FFFFFF"/>
        <w:spacing w:before="225" w:after="225" w:line="240" w:lineRule="auto"/>
        <w:textAlignment w:val="baseline"/>
        <w:rPr>
          <w:rFonts w:cstheme="minorHAnsi"/>
        </w:rPr>
      </w:pPr>
      <w:r w:rsidRPr="0092446E">
        <w:rPr>
          <w:rFonts w:cstheme="minorHAnsi"/>
        </w:rPr>
        <w:t>Hızlı kurulum sağlayan kompakt ark parlama koruması tasarımı</w:t>
      </w:r>
    </w:p>
    <w:p w14:paraId="405A8EA4" w14:textId="77777777" w:rsidR="0074797F" w:rsidRPr="00706FDC" w:rsidRDefault="0074797F" w:rsidP="0074797F">
      <w:pPr>
        <w:pStyle w:val="Balk4"/>
        <w:spacing w:before="0" w:beforeAutospacing="0" w:after="225" w:afterAutospacing="0"/>
        <w:ind w:firstLine="708"/>
        <w:textAlignment w:val="baseline"/>
        <w:rPr>
          <w:rFonts w:asciiTheme="minorHAnsi" w:eastAsiaTheme="minorHAnsi" w:hAnsiTheme="minorHAnsi" w:cstheme="minorHAnsi"/>
          <w:sz w:val="22"/>
          <w:szCs w:val="22"/>
          <w:lang w:eastAsia="en-US"/>
        </w:rPr>
      </w:pPr>
      <w:r w:rsidRPr="00706FDC">
        <w:rPr>
          <w:rFonts w:asciiTheme="minorHAnsi" w:eastAsiaTheme="minorHAnsi" w:hAnsiTheme="minorHAnsi" w:cstheme="minorHAnsi"/>
          <w:sz w:val="22"/>
          <w:szCs w:val="22"/>
          <w:lang w:eastAsia="en-US"/>
        </w:rPr>
        <w:t>En sıkı global yasalarla uyumluluk;</w:t>
      </w:r>
    </w:p>
    <w:p w14:paraId="6D1F0151" w14:textId="77777777" w:rsidR="0074797F" w:rsidRPr="0092446E" w:rsidRDefault="0074797F" w:rsidP="0074797F">
      <w:pPr>
        <w:numPr>
          <w:ilvl w:val="0"/>
          <w:numId w:val="7"/>
        </w:numPr>
        <w:shd w:val="clear" w:color="auto" w:fill="FFFFFF"/>
        <w:spacing w:before="225" w:after="225" w:line="240" w:lineRule="auto"/>
        <w:textAlignment w:val="baseline"/>
        <w:rPr>
          <w:rFonts w:cstheme="minorHAnsi"/>
        </w:rPr>
      </w:pPr>
      <w:r w:rsidRPr="00706FDC">
        <w:rPr>
          <w:rFonts w:cstheme="minorHAnsi"/>
        </w:rPr>
        <w:t>G</w:t>
      </w:r>
      <w:r w:rsidRPr="0092446E">
        <w:rPr>
          <w:rFonts w:cstheme="minorHAnsi"/>
        </w:rPr>
        <w:t>ereksinimlere uygun hatta aşan ark parlama koruması</w:t>
      </w:r>
    </w:p>
    <w:p w14:paraId="5982752A" w14:textId="77777777" w:rsidR="0074797F" w:rsidRPr="00706FDC" w:rsidRDefault="0074797F" w:rsidP="0074797F">
      <w:pPr>
        <w:numPr>
          <w:ilvl w:val="0"/>
          <w:numId w:val="7"/>
        </w:numPr>
        <w:shd w:val="clear" w:color="auto" w:fill="FFFFFF"/>
        <w:spacing w:before="225" w:after="225" w:line="240" w:lineRule="auto"/>
        <w:textAlignment w:val="baseline"/>
        <w:rPr>
          <w:rFonts w:cstheme="minorHAnsi"/>
        </w:rPr>
      </w:pPr>
      <w:r w:rsidRPr="0092446E">
        <w:rPr>
          <w:rFonts w:cstheme="minorHAnsi"/>
        </w:rPr>
        <w:t>Tutarlı ve global hizmet</w:t>
      </w:r>
    </w:p>
    <w:p w14:paraId="7CD5A618" w14:textId="77777777" w:rsidR="0074797F" w:rsidRPr="00706FDC" w:rsidRDefault="0074797F" w:rsidP="0074797F">
      <w:pPr>
        <w:pStyle w:val="Balk4"/>
        <w:spacing w:before="0" w:beforeAutospacing="0" w:after="225" w:afterAutospacing="0"/>
        <w:ind w:firstLine="708"/>
        <w:textAlignment w:val="baseline"/>
        <w:rPr>
          <w:rFonts w:asciiTheme="minorHAnsi" w:eastAsiaTheme="minorHAnsi" w:hAnsiTheme="minorHAnsi" w:cstheme="minorHAnsi"/>
          <w:sz w:val="22"/>
          <w:szCs w:val="22"/>
          <w:lang w:eastAsia="en-US"/>
        </w:rPr>
      </w:pPr>
      <w:r w:rsidRPr="00706FDC">
        <w:rPr>
          <w:rFonts w:asciiTheme="minorHAnsi" w:eastAsiaTheme="minorHAnsi" w:hAnsiTheme="minorHAnsi" w:cstheme="minorHAnsi"/>
          <w:sz w:val="22"/>
          <w:szCs w:val="22"/>
          <w:lang w:eastAsia="en-US"/>
        </w:rPr>
        <w:t>Çalışanlarımız ve tesisatımız için güvenlik;</w:t>
      </w:r>
    </w:p>
    <w:p w14:paraId="2B51DEC1" w14:textId="77777777" w:rsidR="0074797F" w:rsidRPr="0092446E" w:rsidRDefault="0074797F" w:rsidP="0074797F">
      <w:pPr>
        <w:numPr>
          <w:ilvl w:val="0"/>
          <w:numId w:val="8"/>
        </w:numPr>
        <w:shd w:val="clear" w:color="auto" w:fill="FFFFFF"/>
        <w:spacing w:before="225" w:after="225" w:line="240" w:lineRule="auto"/>
        <w:textAlignment w:val="baseline"/>
        <w:rPr>
          <w:rFonts w:cstheme="minorHAnsi"/>
        </w:rPr>
      </w:pPr>
      <w:r w:rsidRPr="0092446E">
        <w:rPr>
          <w:rFonts w:cstheme="minorHAnsi"/>
        </w:rPr>
        <w:t>Bölgesel ve ulusal lisans gereksinimlerini karşılamak üzere toplu olarak kaydedilen stratejik konumlu profesyonel mühendisler</w:t>
      </w:r>
    </w:p>
    <w:p w14:paraId="7EDB6BA6" w14:textId="77777777" w:rsidR="0074797F" w:rsidRPr="0092446E" w:rsidRDefault="0074797F" w:rsidP="0074797F">
      <w:pPr>
        <w:numPr>
          <w:ilvl w:val="0"/>
          <w:numId w:val="8"/>
        </w:numPr>
        <w:shd w:val="clear" w:color="auto" w:fill="FFFFFF"/>
        <w:spacing w:before="225" w:after="225" w:line="240" w:lineRule="auto"/>
        <w:textAlignment w:val="baseline"/>
        <w:rPr>
          <w:rFonts w:cstheme="minorHAnsi"/>
        </w:rPr>
      </w:pPr>
      <w:r w:rsidRPr="0092446E">
        <w:rPr>
          <w:rFonts w:cstheme="minorHAnsi"/>
        </w:rPr>
        <w:t>Derin güç dağıtım ve kontrol ekipmanı bilgisine sahip profesyonel mühendisler</w:t>
      </w:r>
    </w:p>
    <w:p w14:paraId="42BDC1D4" w14:textId="77777777" w:rsidR="0074797F" w:rsidRPr="0092446E" w:rsidRDefault="0074797F" w:rsidP="0074797F">
      <w:pPr>
        <w:numPr>
          <w:ilvl w:val="0"/>
          <w:numId w:val="8"/>
        </w:numPr>
        <w:shd w:val="clear" w:color="auto" w:fill="FFFFFF"/>
        <w:spacing w:before="225" w:after="225" w:line="240" w:lineRule="auto"/>
        <w:textAlignment w:val="baseline"/>
        <w:rPr>
          <w:rFonts w:cstheme="minorHAnsi"/>
        </w:rPr>
      </w:pPr>
      <w:r w:rsidRPr="0092446E">
        <w:rPr>
          <w:rFonts w:cstheme="minorHAnsi"/>
        </w:rPr>
        <w:t>Raporlama standartlarının yanı sıra ark parlama analizlerini tamamlayan standartlaştırılmış yöntem</w:t>
      </w:r>
    </w:p>
    <w:p w14:paraId="04C1CC0B" w14:textId="77777777" w:rsidR="0074797F" w:rsidRPr="0092446E" w:rsidRDefault="0074797F" w:rsidP="0074797F">
      <w:pPr>
        <w:numPr>
          <w:ilvl w:val="0"/>
          <w:numId w:val="8"/>
        </w:numPr>
        <w:shd w:val="clear" w:color="auto" w:fill="FFFFFF"/>
        <w:spacing w:before="225" w:after="225" w:line="240" w:lineRule="auto"/>
        <w:textAlignment w:val="baseline"/>
        <w:rPr>
          <w:rFonts w:cstheme="minorHAnsi"/>
        </w:rPr>
      </w:pPr>
      <w:r w:rsidRPr="0092446E">
        <w:rPr>
          <w:rFonts w:cstheme="minorHAnsi"/>
        </w:rPr>
        <w:t>Çeşitli mühendislik ve elektrik dağıtım servisi aracılığıyla sağlanan ark parlaması azaltma çözümleri</w:t>
      </w:r>
    </w:p>
    <w:p w14:paraId="19BD764C" w14:textId="77777777" w:rsidR="0074797F" w:rsidRPr="00706FDC" w:rsidRDefault="0074797F" w:rsidP="0074797F">
      <w:pPr>
        <w:pStyle w:val="Balk4"/>
        <w:spacing w:before="0" w:beforeAutospacing="0" w:after="225" w:afterAutospacing="0"/>
        <w:ind w:firstLine="708"/>
        <w:textAlignment w:val="baseline"/>
        <w:rPr>
          <w:rFonts w:asciiTheme="minorHAnsi" w:eastAsiaTheme="minorHAnsi" w:hAnsiTheme="minorHAnsi" w:cstheme="minorHAnsi"/>
          <w:sz w:val="22"/>
          <w:szCs w:val="22"/>
          <w:lang w:eastAsia="en-US"/>
        </w:rPr>
      </w:pPr>
    </w:p>
    <w:p w14:paraId="14701336" w14:textId="77777777" w:rsidR="0074797F" w:rsidRPr="00D612D5" w:rsidRDefault="0074797F" w:rsidP="0074797F">
      <w:pPr>
        <w:shd w:val="clear" w:color="auto" w:fill="FFFFFF"/>
        <w:spacing w:before="100" w:beforeAutospacing="1" w:after="100" w:afterAutospacing="1" w:line="240" w:lineRule="auto"/>
        <w:rPr>
          <w:rFonts w:ascii="Noto Sans Regular" w:eastAsia="Times New Roman" w:hAnsi="Noto Sans Regular" w:cs="Times New Roman"/>
          <w:color w:val="212529"/>
          <w:lang w:eastAsia="tr-TR"/>
        </w:rPr>
      </w:pPr>
    </w:p>
    <w:p w14:paraId="2A9DAAAD" w14:textId="0544ED6A" w:rsidR="0074797F" w:rsidRPr="004A7254" w:rsidRDefault="004A7254" w:rsidP="004A7254">
      <w:pPr>
        <w:pStyle w:val="ListeParagraf"/>
        <w:numPr>
          <w:ilvl w:val="0"/>
          <w:numId w:val="9"/>
        </w:numPr>
        <w:rPr>
          <w:rFonts w:cstheme="minorHAnsi"/>
        </w:rPr>
      </w:pPr>
      <w:r w:rsidRPr="004A7254">
        <w:rPr>
          <w:rFonts w:cstheme="minorHAnsi"/>
        </w:rPr>
        <w:t>Üniversitemizde</w:t>
      </w:r>
      <w:r w:rsidR="0074797F" w:rsidRPr="004A7254">
        <w:rPr>
          <w:rFonts w:cstheme="minorHAnsi"/>
        </w:rPr>
        <w:t xml:space="preserve">, ark parlaması güvenliği konusunda güvenli uygulamalar geliştirilmiş ve denetlenmektedir. Belli periyotlarla risk değerlendirmesi yapılarak, azaltma stratejileri takip edilmektedir. İşçilerin eğitim ve denetimleri yapılmaktadır. Koruyucu kıyafetler kullanılmadan tehlikeli olabilecek işlere başlanmamaktadır. Elektrikli tüm ekipmanların bakımı yapılmaktadır. </w:t>
      </w:r>
    </w:p>
    <w:p w14:paraId="7DA98131" w14:textId="3082F04D" w:rsidR="0074797F" w:rsidRPr="004A7254" w:rsidRDefault="004A7254" w:rsidP="004A7254">
      <w:pPr>
        <w:pStyle w:val="ListeParagraf"/>
        <w:numPr>
          <w:ilvl w:val="0"/>
          <w:numId w:val="9"/>
        </w:numPr>
        <w:rPr>
          <w:rFonts w:cstheme="minorHAnsi"/>
        </w:rPr>
      </w:pPr>
      <w:r w:rsidRPr="004A7254">
        <w:rPr>
          <w:rFonts w:cstheme="minorHAnsi"/>
        </w:rPr>
        <w:t>Üniversitemizde</w:t>
      </w:r>
      <w:r w:rsidR="0074797F" w:rsidRPr="004A7254">
        <w:rPr>
          <w:rFonts w:cstheme="minorHAnsi"/>
        </w:rPr>
        <w:t xml:space="preserve">, risk kategorisi belirlenerek bunlara uygun ekipman seçimi yapılmaktadır. Koruyucu giysi ve ilave olarak kullanılacak kişisel koruyucular belirlenmektedir. Elektrik donanımlarından güvenli çalışma için minimum uzaklık hesaplanmakta ve buna uygun hareket edilmektedir. Elektrik çarpmalarına karşı koruyucu giysilerin testleri yapılmaktadır. </w:t>
      </w:r>
    </w:p>
    <w:p w14:paraId="6ACE268A" w14:textId="5C72635A" w:rsidR="0074797F" w:rsidRPr="004A7254" w:rsidRDefault="0074797F" w:rsidP="004A7254">
      <w:pPr>
        <w:pStyle w:val="ListeParagraf"/>
        <w:numPr>
          <w:ilvl w:val="0"/>
          <w:numId w:val="9"/>
        </w:numPr>
        <w:rPr>
          <w:rFonts w:cstheme="minorHAnsi"/>
        </w:rPr>
      </w:pPr>
      <w:r w:rsidRPr="004A7254">
        <w:rPr>
          <w:rFonts w:cstheme="minorHAnsi"/>
        </w:rPr>
        <w:t xml:space="preserve">Elektrik çarpmalarına karşı koruyucu giysilerin sahip olması gereken özellikler, Elektrik Çarpmalarına Karşı Koruyucu Giysilerin Kullanımı Talimatı’nda anlatılmıştır.  </w:t>
      </w:r>
    </w:p>
    <w:p w14:paraId="01A97226" w14:textId="77777777" w:rsidR="0074797F" w:rsidRPr="00BD67B5" w:rsidRDefault="0074797F" w:rsidP="004A7254">
      <w:pPr>
        <w:pStyle w:val="sli"/>
        <w:numPr>
          <w:ilvl w:val="0"/>
          <w:numId w:val="9"/>
        </w:numPr>
        <w:shd w:val="clear" w:color="auto" w:fill="FFFFFF"/>
        <w:rPr>
          <w:rFonts w:asciiTheme="minorHAnsi" w:eastAsiaTheme="minorHAnsi" w:hAnsiTheme="minorHAnsi" w:cstheme="minorHAnsi"/>
          <w:sz w:val="22"/>
          <w:szCs w:val="22"/>
          <w:lang w:eastAsia="en-US"/>
        </w:rPr>
      </w:pPr>
      <w:r w:rsidRPr="00BD67B5">
        <w:rPr>
          <w:rFonts w:asciiTheme="minorHAnsi" w:eastAsiaTheme="minorHAnsi" w:hAnsiTheme="minorHAnsi" w:cstheme="minorHAnsi"/>
          <w:sz w:val="22"/>
          <w:szCs w:val="22"/>
          <w:lang w:eastAsia="en-US"/>
        </w:rPr>
        <w:t>Elektrikli ekipmanın kurulumu, kullanımı, servisi ve bakımı sadece nitelikli personel tarafından gerçekleştirilmektedir.</w:t>
      </w:r>
    </w:p>
    <w:p w14:paraId="5C8CD293" w14:textId="77777777" w:rsidR="0074797F" w:rsidRPr="00BD67B5" w:rsidRDefault="0074797F" w:rsidP="004A7254">
      <w:pPr>
        <w:pStyle w:val="sli"/>
        <w:numPr>
          <w:ilvl w:val="0"/>
          <w:numId w:val="9"/>
        </w:numPr>
        <w:shd w:val="clear" w:color="auto" w:fill="FFFFFF"/>
        <w:rPr>
          <w:rFonts w:asciiTheme="minorHAnsi" w:eastAsiaTheme="minorHAnsi" w:hAnsiTheme="minorHAnsi" w:cstheme="minorHAnsi"/>
          <w:sz w:val="22"/>
          <w:szCs w:val="22"/>
          <w:lang w:eastAsia="en-US"/>
        </w:rPr>
      </w:pPr>
      <w:r w:rsidRPr="00BD67B5">
        <w:rPr>
          <w:rFonts w:asciiTheme="minorHAnsi" w:eastAsiaTheme="minorHAnsi" w:hAnsiTheme="minorHAnsi" w:cstheme="minorHAnsi"/>
          <w:sz w:val="22"/>
          <w:szCs w:val="22"/>
          <w:lang w:eastAsia="en-US"/>
        </w:rPr>
        <w:t>Uygun kişisel koruyucu ekipman (PPE) kullanılmakta ve güvenli elektrik çalışması uygulamalarına uyulmaktadır.</w:t>
      </w:r>
    </w:p>
    <w:p w14:paraId="21774924" w14:textId="33093A6A" w:rsidR="0074797F" w:rsidRPr="00BD67B5" w:rsidRDefault="0074797F" w:rsidP="004A7254">
      <w:pPr>
        <w:pStyle w:val="sli"/>
        <w:numPr>
          <w:ilvl w:val="0"/>
          <w:numId w:val="9"/>
        </w:numPr>
        <w:shd w:val="clear" w:color="auto" w:fill="FFFFFF"/>
        <w:rPr>
          <w:rFonts w:asciiTheme="minorHAnsi" w:eastAsiaTheme="minorHAnsi" w:hAnsiTheme="minorHAnsi" w:cstheme="minorHAnsi"/>
          <w:sz w:val="22"/>
          <w:szCs w:val="22"/>
          <w:lang w:eastAsia="en-US"/>
        </w:rPr>
      </w:pPr>
      <w:r w:rsidRPr="00BD67B5">
        <w:rPr>
          <w:rFonts w:asciiTheme="minorHAnsi" w:eastAsiaTheme="minorHAnsi" w:hAnsiTheme="minorHAnsi" w:cstheme="minorHAnsi"/>
          <w:sz w:val="22"/>
          <w:szCs w:val="22"/>
          <w:lang w:eastAsia="en-US"/>
        </w:rPr>
        <w:t>Ekipman üzerinde veya içinde çalışmaya başlamadan önce kesintisiz güç kaynakları sisteminin tüm güç beslemesi kapatılmaktadır.</w:t>
      </w:r>
    </w:p>
    <w:p w14:paraId="783DB30E" w14:textId="77777777" w:rsidR="0074797F" w:rsidRPr="00BD67B5" w:rsidRDefault="0074797F" w:rsidP="004A7254">
      <w:pPr>
        <w:pStyle w:val="sli"/>
        <w:numPr>
          <w:ilvl w:val="0"/>
          <w:numId w:val="9"/>
        </w:numPr>
        <w:shd w:val="clear" w:color="auto" w:fill="FFFFFF"/>
        <w:rPr>
          <w:rFonts w:asciiTheme="minorHAnsi" w:eastAsiaTheme="minorHAnsi" w:hAnsiTheme="minorHAnsi" w:cstheme="minorHAnsi"/>
          <w:sz w:val="22"/>
          <w:szCs w:val="22"/>
          <w:lang w:eastAsia="en-US"/>
        </w:rPr>
      </w:pPr>
      <w:r w:rsidRPr="00BD67B5">
        <w:rPr>
          <w:rFonts w:asciiTheme="minorHAnsi" w:eastAsiaTheme="minorHAnsi" w:hAnsiTheme="minorHAnsi" w:cstheme="minorHAnsi"/>
          <w:sz w:val="22"/>
          <w:szCs w:val="22"/>
          <w:lang w:eastAsia="en-US"/>
        </w:rPr>
        <w:t>Kesintisiz güç kaynağı sisteminde çalışmadan önce, koruyucu topraklama dahil tüm bağlantı uçları arasında tehlikeli voltaj olup olmadığı kontrol edilmektedir.</w:t>
      </w:r>
    </w:p>
    <w:p w14:paraId="720B1D23" w14:textId="77777777" w:rsidR="0074797F" w:rsidRPr="00BD67B5" w:rsidRDefault="0074797F" w:rsidP="004A7254">
      <w:pPr>
        <w:pStyle w:val="sli"/>
        <w:numPr>
          <w:ilvl w:val="0"/>
          <w:numId w:val="9"/>
        </w:numPr>
        <w:shd w:val="clear" w:color="auto" w:fill="FFFFFF"/>
        <w:rPr>
          <w:rFonts w:asciiTheme="minorHAnsi" w:eastAsiaTheme="minorHAnsi" w:hAnsiTheme="minorHAnsi" w:cstheme="minorHAnsi"/>
          <w:sz w:val="22"/>
          <w:szCs w:val="22"/>
          <w:lang w:eastAsia="en-US"/>
        </w:rPr>
      </w:pPr>
      <w:r w:rsidRPr="00BD67B5">
        <w:rPr>
          <w:rFonts w:asciiTheme="minorHAnsi" w:eastAsiaTheme="minorHAnsi" w:hAnsiTheme="minorHAnsi" w:cstheme="minorHAnsi"/>
          <w:sz w:val="22"/>
          <w:szCs w:val="22"/>
          <w:lang w:eastAsia="en-US"/>
        </w:rPr>
        <w:t>Kesintisiz güç kaynağı sistemi kurulmadan veya bakımı yapılmadan önce, birimlerin KAPALI konumda olduğundan ve şebeke ile akülerin bağlantısının kesildiğinden emin olunmaktadır. Kondansatörlerin deşarj olmasına olanak tanımak için kesintisiz güç kaynağını açmadan önce beş dakika beklenmektedir.</w:t>
      </w:r>
    </w:p>
    <w:p w14:paraId="2F69CE10" w14:textId="174295E2" w:rsidR="0074797F" w:rsidRPr="00BD67B5" w:rsidRDefault="0074797F" w:rsidP="004A7254">
      <w:pPr>
        <w:pStyle w:val="sli"/>
        <w:numPr>
          <w:ilvl w:val="0"/>
          <w:numId w:val="9"/>
        </w:numPr>
        <w:shd w:val="clear" w:color="auto" w:fill="FFFFFF"/>
        <w:rPr>
          <w:rFonts w:asciiTheme="minorHAnsi" w:eastAsiaTheme="minorHAnsi" w:hAnsiTheme="minorHAnsi" w:cstheme="minorHAnsi"/>
          <w:sz w:val="22"/>
          <w:szCs w:val="22"/>
          <w:lang w:eastAsia="en-US"/>
        </w:rPr>
      </w:pPr>
      <w:r w:rsidRPr="00BD67B5">
        <w:rPr>
          <w:rFonts w:asciiTheme="minorHAnsi" w:eastAsiaTheme="minorHAnsi" w:hAnsiTheme="minorHAnsi" w:cstheme="minorHAnsi"/>
          <w:sz w:val="22"/>
          <w:szCs w:val="22"/>
          <w:lang w:eastAsia="en-US"/>
        </w:rPr>
        <w:t xml:space="preserve">Kesintisiz güç </w:t>
      </w:r>
      <w:r w:rsidR="004A7254" w:rsidRPr="00BD67B5">
        <w:rPr>
          <w:rFonts w:asciiTheme="minorHAnsi" w:eastAsiaTheme="minorHAnsi" w:hAnsiTheme="minorHAnsi" w:cstheme="minorHAnsi"/>
          <w:sz w:val="22"/>
          <w:szCs w:val="22"/>
          <w:lang w:eastAsia="en-US"/>
        </w:rPr>
        <w:t>kaynaklarının</w:t>
      </w:r>
      <w:r w:rsidRPr="00BD67B5">
        <w:rPr>
          <w:rFonts w:asciiTheme="minorHAnsi" w:eastAsiaTheme="minorHAnsi" w:hAnsiTheme="minorHAnsi" w:cstheme="minorHAnsi"/>
          <w:sz w:val="22"/>
          <w:szCs w:val="22"/>
          <w:lang w:eastAsia="en-US"/>
        </w:rPr>
        <w:t xml:space="preserve"> düzgün topraklanmasına mutlaka dikkat edilmektedir. Kaçak akımının yüksek olması nedeniyle, önce topraklama kablosu bağlanmaktadır.</w:t>
      </w:r>
    </w:p>
    <w:p w14:paraId="09130984" w14:textId="77777777" w:rsidR="0074797F" w:rsidRPr="00706FDC" w:rsidRDefault="0074797F" w:rsidP="0074797F">
      <w:pPr>
        <w:ind w:firstLine="360"/>
      </w:pPr>
    </w:p>
    <w:p w14:paraId="22A047AD" w14:textId="77777777" w:rsidR="00776EAF" w:rsidRPr="0074797F" w:rsidRDefault="00776EAF" w:rsidP="0074797F"/>
    <w:sectPr w:rsidR="00776EAF" w:rsidRPr="0074797F" w:rsidSect="004B43B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4"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53428" w14:textId="77777777" w:rsidR="00D568F5" w:rsidRDefault="00D568F5">
      <w:pPr>
        <w:spacing w:after="0" w:line="240" w:lineRule="auto"/>
      </w:pPr>
      <w:r>
        <w:separator/>
      </w:r>
    </w:p>
  </w:endnote>
  <w:endnote w:type="continuationSeparator" w:id="0">
    <w:p w14:paraId="78A2A9D8" w14:textId="77777777" w:rsidR="00D568F5" w:rsidRDefault="00D56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Noto Sans Regular">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24F72" w14:textId="77777777" w:rsidR="00060377" w:rsidRDefault="0006037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Look w:val="04A0" w:firstRow="1" w:lastRow="0" w:firstColumn="1" w:lastColumn="0" w:noHBand="0" w:noVBand="1"/>
    </w:tblPr>
    <w:tblGrid>
      <w:gridCol w:w="3486"/>
      <w:gridCol w:w="3486"/>
      <w:gridCol w:w="3484"/>
    </w:tblGrid>
    <w:tr w:rsidR="004B43B1" w:rsidRPr="0050238D" w14:paraId="0A1F50E6" w14:textId="77777777" w:rsidTr="004B43B1">
      <w:trPr>
        <w:trHeight w:val="283"/>
      </w:trPr>
      <w:tc>
        <w:tcPr>
          <w:tcW w:w="1667" w:type="pct"/>
          <w:vAlign w:val="center"/>
        </w:tcPr>
        <w:p w14:paraId="4559ADDE" w14:textId="77777777" w:rsidR="00B02644" w:rsidRPr="0050238D" w:rsidRDefault="00DE4557" w:rsidP="004B43B1">
          <w:pPr>
            <w:jc w:val="center"/>
            <w:rPr>
              <w:rFonts w:cstheme="minorHAnsi"/>
              <w:sz w:val="18"/>
              <w:szCs w:val="18"/>
            </w:rPr>
          </w:pPr>
          <w:bookmarkStart w:id="0" w:name="_Hlk34659170"/>
          <w:r w:rsidRPr="0050238D">
            <w:rPr>
              <w:rFonts w:cstheme="minorHAnsi"/>
              <w:sz w:val="18"/>
              <w:szCs w:val="18"/>
            </w:rPr>
            <w:t>HAZIRLAYAN</w:t>
          </w:r>
        </w:p>
      </w:tc>
      <w:tc>
        <w:tcPr>
          <w:tcW w:w="1667" w:type="pct"/>
          <w:vAlign w:val="center"/>
        </w:tcPr>
        <w:p w14:paraId="1C6FFBB0" w14:textId="77777777" w:rsidR="00B02644" w:rsidRPr="0050238D" w:rsidRDefault="00DE4557" w:rsidP="004B43B1">
          <w:pPr>
            <w:jc w:val="center"/>
            <w:rPr>
              <w:rFonts w:cstheme="minorHAnsi"/>
              <w:sz w:val="18"/>
              <w:szCs w:val="18"/>
            </w:rPr>
          </w:pPr>
          <w:r w:rsidRPr="0050238D">
            <w:rPr>
              <w:rFonts w:cstheme="minorHAnsi"/>
              <w:sz w:val="18"/>
              <w:szCs w:val="18"/>
            </w:rPr>
            <w:t>KONTROL EDEN</w:t>
          </w:r>
        </w:p>
      </w:tc>
      <w:tc>
        <w:tcPr>
          <w:tcW w:w="1667" w:type="pct"/>
          <w:vAlign w:val="center"/>
        </w:tcPr>
        <w:p w14:paraId="0F1740D8" w14:textId="77777777" w:rsidR="00B02644" w:rsidRPr="0050238D" w:rsidRDefault="00DE4557" w:rsidP="004B43B1">
          <w:pPr>
            <w:jc w:val="center"/>
            <w:rPr>
              <w:rFonts w:cstheme="minorHAnsi"/>
              <w:sz w:val="18"/>
              <w:szCs w:val="18"/>
            </w:rPr>
          </w:pPr>
          <w:r w:rsidRPr="0050238D">
            <w:rPr>
              <w:rFonts w:cstheme="minorHAnsi"/>
              <w:sz w:val="18"/>
              <w:szCs w:val="18"/>
            </w:rPr>
            <w:t>ONAYLAYAN</w:t>
          </w:r>
        </w:p>
      </w:tc>
    </w:tr>
    <w:tr w:rsidR="004B43B1" w:rsidRPr="0050238D" w14:paraId="0855ABFA" w14:textId="77777777" w:rsidTr="004B43B1">
      <w:trPr>
        <w:trHeight w:val="567"/>
      </w:trPr>
      <w:tc>
        <w:tcPr>
          <w:tcW w:w="1667" w:type="pct"/>
          <w:vAlign w:val="center"/>
        </w:tcPr>
        <w:p w14:paraId="6E6F4465" w14:textId="77777777" w:rsidR="00B02644" w:rsidRPr="0050238D" w:rsidRDefault="00B02644" w:rsidP="004B43B1">
          <w:pPr>
            <w:jc w:val="center"/>
            <w:rPr>
              <w:rFonts w:cstheme="minorHAnsi"/>
              <w:sz w:val="18"/>
              <w:szCs w:val="18"/>
            </w:rPr>
          </w:pPr>
        </w:p>
      </w:tc>
      <w:tc>
        <w:tcPr>
          <w:tcW w:w="1667" w:type="pct"/>
          <w:vAlign w:val="center"/>
        </w:tcPr>
        <w:p w14:paraId="3D9FC36A" w14:textId="77777777" w:rsidR="00B02644" w:rsidRPr="0050238D" w:rsidRDefault="00B02644" w:rsidP="004B43B1">
          <w:pPr>
            <w:jc w:val="center"/>
            <w:rPr>
              <w:rFonts w:cstheme="minorHAnsi"/>
              <w:sz w:val="18"/>
              <w:szCs w:val="18"/>
            </w:rPr>
          </w:pPr>
        </w:p>
      </w:tc>
      <w:tc>
        <w:tcPr>
          <w:tcW w:w="1667" w:type="pct"/>
          <w:vAlign w:val="center"/>
        </w:tcPr>
        <w:p w14:paraId="35188290" w14:textId="77777777" w:rsidR="00B02644" w:rsidRPr="0050238D" w:rsidRDefault="00B02644" w:rsidP="004B43B1">
          <w:pPr>
            <w:jc w:val="center"/>
            <w:rPr>
              <w:rFonts w:cstheme="minorHAnsi"/>
              <w:sz w:val="18"/>
              <w:szCs w:val="18"/>
            </w:rPr>
          </w:pPr>
        </w:p>
      </w:tc>
    </w:tr>
    <w:bookmarkEnd w:id="0"/>
  </w:tbl>
  <w:p w14:paraId="59B34B3E" w14:textId="77777777" w:rsidR="00B02644" w:rsidRDefault="00B02644" w:rsidP="004B43B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C9740" w14:textId="77777777" w:rsidR="00060377" w:rsidRDefault="000603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AA58C" w14:textId="77777777" w:rsidR="00D568F5" w:rsidRDefault="00D568F5">
      <w:pPr>
        <w:spacing w:after="0" w:line="240" w:lineRule="auto"/>
      </w:pPr>
      <w:r>
        <w:separator/>
      </w:r>
    </w:p>
  </w:footnote>
  <w:footnote w:type="continuationSeparator" w:id="0">
    <w:p w14:paraId="134FB31E" w14:textId="77777777" w:rsidR="00D568F5" w:rsidRDefault="00D56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1B6D3" w14:textId="77777777" w:rsidR="00060377" w:rsidRDefault="0006037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4075"/>
      <w:gridCol w:w="3797"/>
    </w:tblGrid>
    <w:tr w:rsidR="000F2AD7" w:rsidRPr="00A07844" w14:paraId="7691D27A" w14:textId="77777777" w:rsidTr="00A666C6">
      <w:trPr>
        <w:trHeight w:val="309"/>
      </w:trPr>
      <w:tc>
        <w:tcPr>
          <w:tcW w:w="2631" w:type="dxa"/>
          <w:vMerge w:val="restart"/>
          <w:shd w:val="clear" w:color="auto" w:fill="auto"/>
          <w:noWrap/>
          <w:hideMark/>
        </w:tcPr>
        <w:p w14:paraId="61508EE3" w14:textId="77777777" w:rsidR="000F2AD7" w:rsidRPr="00A07844" w:rsidRDefault="000F2AD7" w:rsidP="000F2AD7">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A07844">
            <w:rPr>
              <w:rFonts w:ascii="Times New Roman" w:eastAsia="Times New Roman" w:hAnsi="Times New Roman" w:cs="Times New Roman"/>
              <w:noProof/>
              <w:color w:val="000000"/>
              <w:sz w:val="24"/>
              <w:szCs w:val="24"/>
              <w:lang w:eastAsia="tr-TR"/>
            </w:rPr>
            <w:drawing>
              <wp:inline distT="0" distB="0" distL="0" distR="0" wp14:anchorId="64214719" wp14:editId="6BB17501">
                <wp:extent cx="971550" cy="1019175"/>
                <wp:effectExtent l="0" t="0" r="0" b="9525"/>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019175"/>
                        </a:xfrm>
                        <a:prstGeom prst="rect">
                          <a:avLst/>
                        </a:prstGeom>
                        <a:noFill/>
                        <a:ln>
                          <a:noFill/>
                        </a:ln>
                      </pic:spPr>
                    </pic:pic>
                  </a:graphicData>
                </a:graphic>
              </wp:inline>
            </w:drawing>
          </w:r>
        </w:p>
      </w:tc>
      <w:tc>
        <w:tcPr>
          <w:tcW w:w="4075" w:type="dxa"/>
          <w:vMerge w:val="restart"/>
          <w:shd w:val="clear" w:color="auto" w:fill="auto"/>
          <w:hideMark/>
        </w:tcPr>
        <w:p w14:paraId="6A868F20" w14:textId="77777777" w:rsidR="000F2AD7" w:rsidRPr="00A07844" w:rsidRDefault="000F2AD7" w:rsidP="000F2AD7">
          <w:pPr>
            <w:tabs>
              <w:tab w:val="center" w:pos="4536"/>
              <w:tab w:val="right" w:pos="9072"/>
            </w:tabs>
            <w:spacing w:after="0" w:line="240" w:lineRule="auto"/>
            <w:jc w:val="center"/>
            <w:rPr>
              <w:rFonts w:ascii="Times New Roman" w:eastAsia="Times New Roman" w:hAnsi="Times New Roman" w:cs="Times New Roman"/>
              <w:b/>
              <w:bCs/>
              <w:sz w:val="24"/>
              <w:szCs w:val="24"/>
              <w:lang w:eastAsia="tr-TR"/>
            </w:rPr>
          </w:pPr>
        </w:p>
        <w:p w14:paraId="472DB7B6" w14:textId="77777777" w:rsidR="000F2AD7" w:rsidRDefault="000F2AD7" w:rsidP="000F2AD7">
          <w:pPr>
            <w:tabs>
              <w:tab w:val="center" w:pos="4536"/>
              <w:tab w:val="right" w:pos="9072"/>
            </w:tabs>
            <w:spacing w:after="0" w:line="240" w:lineRule="auto"/>
            <w:jc w:val="center"/>
            <w:rPr>
              <w:rFonts w:ascii="Times New Roman" w:eastAsia="Times New Roman" w:hAnsi="Times New Roman" w:cs="Times New Roman"/>
              <w:b/>
              <w:bCs/>
              <w:sz w:val="24"/>
              <w:szCs w:val="24"/>
              <w:lang w:eastAsia="tr-TR"/>
            </w:rPr>
          </w:pPr>
          <w:r w:rsidRPr="00A07844">
            <w:rPr>
              <w:rFonts w:ascii="Times New Roman" w:eastAsia="Times New Roman" w:hAnsi="Times New Roman" w:cs="Times New Roman"/>
              <w:b/>
              <w:bCs/>
              <w:sz w:val="24"/>
              <w:szCs w:val="24"/>
              <w:lang w:eastAsia="tr-TR"/>
            </w:rPr>
            <w:t xml:space="preserve">İŞ SAĞLIĞI VE GÜVENLİĞİ </w:t>
          </w:r>
        </w:p>
        <w:p w14:paraId="3FED88F9" w14:textId="03B0F44D" w:rsidR="000F2AD7" w:rsidRPr="00A07844" w:rsidRDefault="000F2AD7" w:rsidP="000F2AD7">
          <w:pPr>
            <w:tabs>
              <w:tab w:val="center" w:pos="4536"/>
              <w:tab w:val="right" w:pos="9072"/>
            </w:tabs>
            <w:spacing w:after="0" w:line="240" w:lineRule="auto"/>
            <w:jc w:val="center"/>
            <w:rPr>
              <w:rFonts w:ascii="Times New Roman" w:eastAsia="Times New Roman" w:hAnsi="Times New Roman" w:cs="Times New Roman"/>
              <w:b/>
              <w:bCs/>
              <w:sz w:val="24"/>
              <w:szCs w:val="24"/>
              <w:lang w:eastAsia="tr-TR"/>
            </w:rPr>
          </w:pPr>
          <w:r w:rsidRPr="000F2AD7">
            <w:rPr>
              <w:rFonts w:ascii="Times New Roman" w:eastAsia="Times New Roman" w:hAnsi="Times New Roman" w:cs="Times New Roman"/>
              <w:b/>
              <w:bCs/>
              <w:sz w:val="24"/>
              <w:szCs w:val="24"/>
              <w:lang w:eastAsia="tr-TR"/>
            </w:rPr>
            <w:t>ELEKTRİK GÜVENLİĞİ PROSEDÜRÜ</w:t>
          </w:r>
        </w:p>
      </w:tc>
      <w:tc>
        <w:tcPr>
          <w:tcW w:w="3797" w:type="dxa"/>
          <w:shd w:val="clear" w:color="auto" w:fill="auto"/>
          <w:noWrap/>
          <w:hideMark/>
        </w:tcPr>
        <w:p w14:paraId="16AC99B8" w14:textId="1745F1EF" w:rsidR="000F2AD7" w:rsidRPr="00A07844" w:rsidRDefault="000F2AD7" w:rsidP="000F2AD7">
          <w:pPr>
            <w:tabs>
              <w:tab w:val="center" w:pos="4536"/>
              <w:tab w:val="right" w:pos="9072"/>
            </w:tabs>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Doküman No: İSG - PR - 002</w:t>
          </w:r>
        </w:p>
      </w:tc>
    </w:tr>
    <w:tr w:rsidR="000F2AD7" w:rsidRPr="00A07844" w14:paraId="51C3151A" w14:textId="77777777" w:rsidTr="00A666C6">
      <w:trPr>
        <w:trHeight w:val="309"/>
      </w:trPr>
      <w:tc>
        <w:tcPr>
          <w:tcW w:w="2631" w:type="dxa"/>
          <w:vMerge/>
          <w:shd w:val="clear" w:color="auto" w:fill="auto"/>
          <w:hideMark/>
        </w:tcPr>
        <w:p w14:paraId="534479B8" w14:textId="77777777" w:rsidR="000F2AD7" w:rsidRPr="00A07844" w:rsidRDefault="000F2AD7" w:rsidP="000F2AD7">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04FE7B2A" w14:textId="77777777" w:rsidR="000F2AD7" w:rsidRPr="00A07844" w:rsidRDefault="000F2AD7" w:rsidP="000F2AD7">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31C79C47" w14:textId="77777777" w:rsidR="000F2AD7" w:rsidRPr="00A07844" w:rsidRDefault="000F2AD7" w:rsidP="000F2AD7">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A07844">
            <w:rPr>
              <w:rFonts w:ascii="Times New Roman" w:eastAsia="Times New Roman" w:hAnsi="Times New Roman" w:cs="Times New Roman"/>
              <w:b/>
              <w:bCs/>
              <w:sz w:val="24"/>
              <w:szCs w:val="24"/>
              <w:lang w:eastAsia="tr-TR"/>
            </w:rPr>
            <w:t>İlk Yayın Tarihi: 13.05.2024</w:t>
          </w:r>
        </w:p>
      </w:tc>
    </w:tr>
    <w:tr w:rsidR="000F2AD7" w:rsidRPr="00A07844" w14:paraId="0382F6DB" w14:textId="77777777" w:rsidTr="00A666C6">
      <w:trPr>
        <w:trHeight w:val="309"/>
      </w:trPr>
      <w:tc>
        <w:tcPr>
          <w:tcW w:w="2631" w:type="dxa"/>
          <w:vMerge/>
          <w:shd w:val="clear" w:color="auto" w:fill="auto"/>
          <w:hideMark/>
        </w:tcPr>
        <w:p w14:paraId="440D60F5" w14:textId="77777777" w:rsidR="000F2AD7" w:rsidRPr="00A07844" w:rsidRDefault="000F2AD7" w:rsidP="000F2AD7">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504D8107" w14:textId="77777777" w:rsidR="000F2AD7" w:rsidRPr="00A07844" w:rsidRDefault="000F2AD7" w:rsidP="000F2AD7">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485BC435" w14:textId="77777777" w:rsidR="000F2AD7" w:rsidRPr="00A07844" w:rsidRDefault="000F2AD7" w:rsidP="000F2AD7">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A07844">
            <w:rPr>
              <w:rFonts w:ascii="Times New Roman" w:eastAsia="Times New Roman" w:hAnsi="Times New Roman" w:cs="Times New Roman"/>
              <w:b/>
              <w:bCs/>
              <w:sz w:val="24"/>
              <w:szCs w:val="24"/>
              <w:lang w:eastAsia="tr-TR"/>
            </w:rPr>
            <w:t>Revizyon Tarihi:</w:t>
          </w:r>
        </w:p>
      </w:tc>
    </w:tr>
    <w:tr w:rsidR="000F2AD7" w:rsidRPr="00A07844" w14:paraId="08CCAEB5" w14:textId="77777777" w:rsidTr="00A666C6">
      <w:trPr>
        <w:trHeight w:val="309"/>
      </w:trPr>
      <w:tc>
        <w:tcPr>
          <w:tcW w:w="2631" w:type="dxa"/>
          <w:vMerge/>
          <w:shd w:val="clear" w:color="auto" w:fill="auto"/>
          <w:hideMark/>
        </w:tcPr>
        <w:p w14:paraId="5244DB9E" w14:textId="77777777" w:rsidR="000F2AD7" w:rsidRPr="00A07844" w:rsidRDefault="000F2AD7" w:rsidP="000F2AD7">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36AA0EBF" w14:textId="77777777" w:rsidR="000F2AD7" w:rsidRPr="00A07844" w:rsidRDefault="000F2AD7" w:rsidP="000F2AD7">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350480C4" w14:textId="77777777" w:rsidR="000F2AD7" w:rsidRPr="00A07844" w:rsidRDefault="000F2AD7" w:rsidP="000F2AD7">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A07844">
            <w:rPr>
              <w:rFonts w:ascii="Times New Roman" w:eastAsia="Times New Roman" w:hAnsi="Times New Roman" w:cs="Times New Roman"/>
              <w:b/>
              <w:bCs/>
              <w:sz w:val="24"/>
              <w:szCs w:val="24"/>
              <w:lang w:eastAsia="tr-TR"/>
            </w:rPr>
            <w:t>Revizyon No: 00</w:t>
          </w:r>
        </w:p>
      </w:tc>
    </w:tr>
    <w:tr w:rsidR="000F2AD7" w:rsidRPr="00A07844" w14:paraId="4A16B4C2" w14:textId="77777777" w:rsidTr="00A666C6">
      <w:trPr>
        <w:trHeight w:val="309"/>
      </w:trPr>
      <w:tc>
        <w:tcPr>
          <w:tcW w:w="2631" w:type="dxa"/>
          <w:vMerge/>
          <w:shd w:val="clear" w:color="auto" w:fill="auto"/>
          <w:hideMark/>
        </w:tcPr>
        <w:p w14:paraId="2F56FE84" w14:textId="77777777" w:rsidR="000F2AD7" w:rsidRPr="00A07844" w:rsidRDefault="000F2AD7" w:rsidP="000F2AD7">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376EE09A" w14:textId="77777777" w:rsidR="000F2AD7" w:rsidRPr="00A07844" w:rsidRDefault="000F2AD7" w:rsidP="000F2AD7">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33AB34D6" w14:textId="19A13011" w:rsidR="000F2AD7" w:rsidRPr="00A07844" w:rsidRDefault="004A7254" w:rsidP="000F2AD7">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4A7254">
            <w:rPr>
              <w:rFonts w:ascii="Times New Roman" w:eastAsia="Times New Roman" w:hAnsi="Times New Roman" w:cs="Times New Roman"/>
              <w:b/>
              <w:bCs/>
              <w:sz w:val="24"/>
              <w:szCs w:val="24"/>
              <w:lang w:eastAsia="tr-TR"/>
            </w:rPr>
            <w:t xml:space="preserve">Sayfa </w:t>
          </w:r>
          <w:r w:rsidRPr="004A7254">
            <w:rPr>
              <w:rFonts w:ascii="Times New Roman" w:eastAsia="Times New Roman" w:hAnsi="Times New Roman" w:cs="Times New Roman"/>
              <w:b/>
              <w:bCs/>
              <w:sz w:val="24"/>
              <w:szCs w:val="24"/>
              <w:lang w:eastAsia="tr-TR"/>
            </w:rPr>
            <w:fldChar w:fldCharType="begin"/>
          </w:r>
          <w:r w:rsidRPr="004A7254">
            <w:rPr>
              <w:rFonts w:ascii="Times New Roman" w:eastAsia="Times New Roman" w:hAnsi="Times New Roman" w:cs="Times New Roman"/>
              <w:b/>
              <w:bCs/>
              <w:sz w:val="24"/>
              <w:szCs w:val="24"/>
              <w:lang w:eastAsia="tr-TR"/>
            </w:rPr>
            <w:instrText>PAGE  \* Arabic  \* MERGEFORMAT</w:instrText>
          </w:r>
          <w:r w:rsidRPr="004A7254">
            <w:rPr>
              <w:rFonts w:ascii="Times New Roman" w:eastAsia="Times New Roman" w:hAnsi="Times New Roman" w:cs="Times New Roman"/>
              <w:b/>
              <w:bCs/>
              <w:sz w:val="24"/>
              <w:szCs w:val="24"/>
              <w:lang w:eastAsia="tr-TR"/>
            </w:rPr>
            <w:fldChar w:fldCharType="separate"/>
          </w:r>
          <w:r w:rsidRPr="004A7254">
            <w:rPr>
              <w:rFonts w:ascii="Times New Roman" w:eastAsia="Times New Roman" w:hAnsi="Times New Roman" w:cs="Times New Roman"/>
              <w:b/>
              <w:bCs/>
              <w:sz w:val="24"/>
              <w:szCs w:val="24"/>
              <w:lang w:eastAsia="tr-TR"/>
            </w:rPr>
            <w:t>1</w:t>
          </w:r>
          <w:r w:rsidRPr="004A7254">
            <w:rPr>
              <w:rFonts w:ascii="Times New Roman" w:eastAsia="Times New Roman" w:hAnsi="Times New Roman" w:cs="Times New Roman"/>
              <w:b/>
              <w:bCs/>
              <w:sz w:val="24"/>
              <w:szCs w:val="24"/>
              <w:lang w:eastAsia="tr-TR"/>
            </w:rPr>
            <w:fldChar w:fldCharType="end"/>
          </w:r>
          <w:r w:rsidRPr="004A7254">
            <w:rPr>
              <w:rFonts w:ascii="Times New Roman" w:eastAsia="Times New Roman" w:hAnsi="Times New Roman" w:cs="Times New Roman"/>
              <w:b/>
              <w:bCs/>
              <w:sz w:val="24"/>
              <w:szCs w:val="24"/>
              <w:lang w:eastAsia="tr-TR"/>
            </w:rPr>
            <w:t xml:space="preserve"> / </w:t>
          </w:r>
          <w:r w:rsidRPr="004A7254">
            <w:rPr>
              <w:rFonts w:ascii="Times New Roman" w:eastAsia="Times New Roman" w:hAnsi="Times New Roman" w:cs="Times New Roman"/>
              <w:b/>
              <w:bCs/>
              <w:sz w:val="24"/>
              <w:szCs w:val="24"/>
              <w:lang w:eastAsia="tr-TR"/>
            </w:rPr>
            <w:fldChar w:fldCharType="begin"/>
          </w:r>
          <w:r w:rsidRPr="004A7254">
            <w:rPr>
              <w:rFonts w:ascii="Times New Roman" w:eastAsia="Times New Roman" w:hAnsi="Times New Roman" w:cs="Times New Roman"/>
              <w:b/>
              <w:bCs/>
              <w:sz w:val="24"/>
              <w:szCs w:val="24"/>
              <w:lang w:eastAsia="tr-TR"/>
            </w:rPr>
            <w:instrText>NUMPAGES  \* Arabic  \* MERGEFORMAT</w:instrText>
          </w:r>
          <w:r w:rsidRPr="004A7254">
            <w:rPr>
              <w:rFonts w:ascii="Times New Roman" w:eastAsia="Times New Roman" w:hAnsi="Times New Roman" w:cs="Times New Roman"/>
              <w:b/>
              <w:bCs/>
              <w:sz w:val="24"/>
              <w:szCs w:val="24"/>
              <w:lang w:eastAsia="tr-TR"/>
            </w:rPr>
            <w:fldChar w:fldCharType="separate"/>
          </w:r>
          <w:r w:rsidRPr="004A7254">
            <w:rPr>
              <w:rFonts w:ascii="Times New Roman" w:eastAsia="Times New Roman" w:hAnsi="Times New Roman" w:cs="Times New Roman"/>
              <w:b/>
              <w:bCs/>
              <w:sz w:val="24"/>
              <w:szCs w:val="24"/>
              <w:lang w:eastAsia="tr-TR"/>
            </w:rPr>
            <w:t>2</w:t>
          </w:r>
          <w:r w:rsidRPr="004A7254">
            <w:rPr>
              <w:rFonts w:ascii="Times New Roman" w:eastAsia="Times New Roman" w:hAnsi="Times New Roman" w:cs="Times New Roman"/>
              <w:b/>
              <w:bCs/>
              <w:sz w:val="24"/>
              <w:szCs w:val="24"/>
              <w:lang w:eastAsia="tr-TR"/>
            </w:rPr>
            <w:fldChar w:fldCharType="end"/>
          </w:r>
        </w:p>
      </w:tc>
    </w:tr>
  </w:tbl>
  <w:p w14:paraId="7778E92D" w14:textId="77777777" w:rsidR="00B02644" w:rsidRDefault="00B0264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EED18" w14:textId="77777777" w:rsidR="00060377" w:rsidRDefault="000603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61EAC"/>
    <w:multiLevelType w:val="multilevel"/>
    <w:tmpl w:val="CE92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64A1"/>
    <w:multiLevelType w:val="hybridMultilevel"/>
    <w:tmpl w:val="80968F9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0EE2CC5"/>
    <w:multiLevelType w:val="hybridMultilevel"/>
    <w:tmpl w:val="755A5EB4"/>
    <w:lvl w:ilvl="0" w:tplc="2E6E8020">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27923732"/>
    <w:multiLevelType w:val="hybridMultilevel"/>
    <w:tmpl w:val="6016BD7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3FAF707F"/>
    <w:multiLevelType w:val="hybridMultilevel"/>
    <w:tmpl w:val="BBE0EF2C"/>
    <w:lvl w:ilvl="0" w:tplc="2E6E8020">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4B247154"/>
    <w:multiLevelType w:val="multilevel"/>
    <w:tmpl w:val="FD46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8D071C"/>
    <w:multiLevelType w:val="multilevel"/>
    <w:tmpl w:val="D5A0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7A6B0C"/>
    <w:multiLevelType w:val="multilevel"/>
    <w:tmpl w:val="FE78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15391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9960067">
    <w:abstractNumId w:val="4"/>
  </w:num>
  <w:num w:numId="3" w16cid:durableId="2070034188">
    <w:abstractNumId w:val="2"/>
  </w:num>
  <w:num w:numId="4" w16cid:durableId="1495416823">
    <w:abstractNumId w:val="3"/>
  </w:num>
  <w:num w:numId="5" w16cid:durableId="1470897432">
    <w:abstractNumId w:val="0"/>
  </w:num>
  <w:num w:numId="6" w16cid:durableId="1042680155">
    <w:abstractNumId w:val="6"/>
  </w:num>
  <w:num w:numId="7" w16cid:durableId="1930576227">
    <w:abstractNumId w:val="7"/>
  </w:num>
  <w:num w:numId="8" w16cid:durableId="1399747078">
    <w:abstractNumId w:val="5"/>
  </w:num>
  <w:num w:numId="9" w16cid:durableId="486363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31D"/>
    <w:rsid w:val="00060377"/>
    <w:rsid w:val="000C1FE2"/>
    <w:rsid w:val="000F2AD7"/>
    <w:rsid w:val="004369A4"/>
    <w:rsid w:val="004A7254"/>
    <w:rsid w:val="005C1BC4"/>
    <w:rsid w:val="005E5E28"/>
    <w:rsid w:val="0074797F"/>
    <w:rsid w:val="00776EAF"/>
    <w:rsid w:val="00837B10"/>
    <w:rsid w:val="0091720E"/>
    <w:rsid w:val="00B02644"/>
    <w:rsid w:val="00CF55FE"/>
    <w:rsid w:val="00D04C22"/>
    <w:rsid w:val="00D568F5"/>
    <w:rsid w:val="00D577F5"/>
    <w:rsid w:val="00D64FBE"/>
    <w:rsid w:val="00DE2B31"/>
    <w:rsid w:val="00DE4557"/>
    <w:rsid w:val="00E933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2BF7C"/>
  <w15:chartTrackingRefBased/>
  <w15:docId w15:val="{45CD7A44-07F0-4DD7-A1B9-4F2937F2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97F"/>
    <w:pPr>
      <w:spacing w:line="256" w:lineRule="auto"/>
    </w:pPr>
  </w:style>
  <w:style w:type="paragraph" w:styleId="Balk4">
    <w:name w:val="heading 4"/>
    <w:basedOn w:val="Normal"/>
    <w:link w:val="Balk4Char"/>
    <w:uiPriority w:val="9"/>
    <w:qFormat/>
    <w:rsid w:val="0074797F"/>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4797F"/>
    <w:pPr>
      <w:ind w:left="720"/>
      <w:contextualSpacing/>
    </w:pPr>
  </w:style>
  <w:style w:type="character" w:customStyle="1" w:styleId="Balk4Char">
    <w:name w:val="Başlık 4 Char"/>
    <w:basedOn w:val="VarsaylanParagrafYazTipi"/>
    <w:link w:val="Balk4"/>
    <w:uiPriority w:val="9"/>
    <w:rsid w:val="0074797F"/>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7479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4797F"/>
  </w:style>
  <w:style w:type="paragraph" w:styleId="AltBilgi">
    <w:name w:val="footer"/>
    <w:basedOn w:val="Normal"/>
    <w:link w:val="AltBilgiChar"/>
    <w:uiPriority w:val="99"/>
    <w:unhideWhenUsed/>
    <w:rsid w:val="007479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4797F"/>
  </w:style>
  <w:style w:type="table" w:styleId="TabloKlavuzu">
    <w:name w:val="Table Grid"/>
    <w:basedOn w:val="NormalTablo"/>
    <w:uiPriority w:val="39"/>
    <w:rsid w:val="00747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
    <w:name w:val="sli"/>
    <w:basedOn w:val="Normal"/>
    <w:rsid w:val="0074797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19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552</Words>
  <Characters>3152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Öztürk</dc:creator>
  <cp:keywords/>
  <dc:description/>
  <cp:lastModifiedBy>YUNUS TASDELEN</cp:lastModifiedBy>
  <cp:revision>6</cp:revision>
  <dcterms:created xsi:type="dcterms:W3CDTF">2024-05-17T09:59:00Z</dcterms:created>
  <dcterms:modified xsi:type="dcterms:W3CDTF">2024-11-08T09:32:00Z</dcterms:modified>
</cp:coreProperties>
</file>